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11F" w:rsidRPr="00736D66" w:rsidRDefault="0014011F" w:rsidP="0014011F">
      <w:pPr>
        <w:shd w:val="clear" w:color="auto" w:fill="FFFFFF"/>
        <w:spacing w:line="276" w:lineRule="auto"/>
        <w:rPr>
          <w:b/>
          <w:bCs/>
          <w:color w:val="00B050"/>
          <w:sz w:val="28"/>
          <w:szCs w:val="28"/>
          <w:u w:val="single"/>
        </w:rPr>
      </w:pPr>
      <w:bookmarkStart w:id="0" w:name="_GoBack"/>
      <w:bookmarkEnd w:id="0"/>
      <w:r w:rsidRPr="00736D66">
        <w:rPr>
          <w:b/>
          <w:bCs/>
          <w:color w:val="00B050"/>
          <w:sz w:val="28"/>
          <w:szCs w:val="28"/>
          <w:u w:val="single"/>
        </w:rPr>
        <w:t>PRVI IN DRUGI TUJI JEZIKI</w:t>
      </w:r>
    </w:p>
    <w:p w:rsidR="0014011F" w:rsidRDefault="0014011F" w:rsidP="0014011F">
      <w:pPr>
        <w:shd w:val="clear" w:color="auto" w:fill="FFFFFF"/>
        <w:spacing w:line="276" w:lineRule="auto"/>
        <w:rPr>
          <w:b/>
          <w:bCs/>
          <w:color w:val="000000"/>
          <w:sz w:val="28"/>
          <w:szCs w:val="28"/>
        </w:rPr>
      </w:pPr>
    </w:p>
    <w:p w:rsidR="0014011F" w:rsidRDefault="0014011F" w:rsidP="0014011F">
      <w:pPr>
        <w:shd w:val="clear" w:color="auto" w:fill="FFFFFF"/>
        <w:spacing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Ocenjevalna lestvica: </w:t>
      </w:r>
    </w:p>
    <w:p w:rsidR="0014011F" w:rsidRDefault="0014011F" w:rsidP="0014011F">
      <w:pPr>
        <w:shd w:val="clear" w:color="auto" w:fill="FFFFFF"/>
        <w:spacing w:line="276" w:lineRule="auto"/>
        <w:rPr>
          <w:b/>
          <w:bCs/>
          <w:color w:val="000000"/>
          <w:sz w:val="28"/>
          <w:szCs w:val="2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4011F" w:rsidTr="00822C2F">
        <w:tc>
          <w:tcPr>
            <w:tcW w:w="4531" w:type="dxa"/>
          </w:tcPr>
          <w:p w:rsidR="0014011F" w:rsidRDefault="0014011F" w:rsidP="00822C2F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ODSTOTKI</w:t>
            </w:r>
          </w:p>
        </w:tc>
        <w:tc>
          <w:tcPr>
            <w:tcW w:w="4531" w:type="dxa"/>
          </w:tcPr>
          <w:p w:rsidR="0014011F" w:rsidRDefault="0014011F" w:rsidP="00822C2F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OCENA</w:t>
            </w:r>
          </w:p>
        </w:tc>
      </w:tr>
      <w:tr w:rsidR="0014011F" w:rsidTr="00822C2F">
        <w:tc>
          <w:tcPr>
            <w:tcW w:w="4531" w:type="dxa"/>
          </w:tcPr>
          <w:p w:rsidR="0014011F" w:rsidRPr="003E5BFF" w:rsidRDefault="0014011F" w:rsidP="00822C2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E5BFF">
              <w:rPr>
                <w:sz w:val="28"/>
                <w:szCs w:val="28"/>
              </w:rPr>
              <w:t>100% - 90%</w:t>
            </w:r>
          </w:p>
        </w:tc>
        <w:tc>
          <w:tcPr>
            <w:tcW w:w="4531" w:type="dxa"/>
          </w:tcPr>
          <w:p w:rsidR="0014011F" w:rsidRPr="004C3279" w:rsidRDefault="0014011F" w:rsidP="00822C2F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4C3279">
              <w:rPr>
                <w:bCs/>
                <w:sz w:val="28"/>
                <w:szCs w:val="28"/>
              </w:rPr>
              <w:t>odlično (5)</w:t>
            </w:r>
          </w:p>
        </w:tc>
      </w:tr>
      <w:tr w:rsidR="0014011F" w:rsidTr="00822C2F">
        <w:tc>
          <w:tcPr>
            <w:tcW w:w="4531" w:type="dxa"/>
            <w:vAlign w:val="center"/>
          </w:tcPr>
          <w:p w:rsidR="0014011F" w:rsidRPr="003E5BFF" w:rsidRDefault="00D44A72" w:rsidP="00822C2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89% - 79</w:t>
            </w:r>
            <w:r w:rsidR="0014011F" w:rsidRPr="003E5BFF">
              <w:rPr>
                <w:sz w:val="28"/>
                <w:szCs w:val="28"/>
              </w:rPr>
              <w:t>%</w:t>
            </w:r>
          </w:p>
        </w:tc>
        <w:tc>
          <w:tcPr>
            <w:tcW w:w="4531" w:type="dxa"/>
          </w:tcPr>
          <w:p w:rsidR="0014011F" w:rsidRPr="004C3279" w:rsidRDefault="0014011F" w:rsidP="00822C2F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4C3279">
              <w:rPr>
                <w:bCs/>
                <w:sz w:val="28"/>
                <w:szCs w:val="28"/>
              </w:rPr>
              <w:t>prav dobro (4)</w:t>
            </w:r>
          </w:p>
        </w:tc>
      </w:tr>
      <w:tr w:rsidR="0014011F" w:rsidTr="00822C2F">
        <w:tc>
          <w:tcPr>
            <w:tcW w:w="4531" w:type="dxa"/>
          </w:tcPr>
          <w:p w:rsidR="0014011F" w:rsidRPr="003E5BFF" w:rsidRDefault="00D44A72" w:rsidP="00822C2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  <w:r w:rsidR="0014011F" w:rsidRPr="003E5BFF">
              <w:rPr>
                <w:sz w:val="28"/>
                <w:szCs w:val="28"/>
              </w:rPr>
              <w:t>% - 65%</w:t>
            </w:r>
          </w:p>
        </w:tc>
        <w:tc>
          <w:tcPr>
            <w:tcW w:w="4531" w:type="dxa"/>
          </w:tcPr>
          <w:p w:rsidR="0014011F" w:rsidRPr="004C3279" w:rsidRDefault="0014011F" w:rsidP="00822C2F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4C3279">
              <w:rPr>
                <w:bCs/>
                <w:sz w:val="28"/>
                <w:szCs w:val="28"/>
              </w:rPr>
              <w:t>dobro (3)</w:t>
            </w:r>
          </w:p>
        </w:tc>
      </w:tr>
      <w:tr w:rsidR="0014011F" w:rsidTr="00822C2F">
        <w:tc>
          <w:tcPr>
            <w:tcW w:w="4531" w:type="dxa"/>
          </w:tcPr>
          <w:p w:rsidR="0014011F" w:rsidRDefault="0014011F" w:rsidP="00822C2F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E5BFF">
              <w:rPr>
                <w:sz w:val="28"/>
                <w:szCs w:val="28"/>
              </w:rPr>
              <w:t>64% - 45%</w:t>
            </w:r>
          </w:p>
        </w:tc>
        <w:tc>
          <w:tcPr>
            <w:tcW w:w="4531" w:type="dxa"/>
          </w:tcPr>
          <w:p w:rsidR="0014011F" w:rsidRPr="004C3279" w:rsidRDefault="0014011F" w:rsidP="00822C2F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4C3279">
              <w:rPr>
                <w:bCs/>
                <w:sz w:val="28"/>
                <w:szCs w:val="28"/>
              </w:rPr>
              <w:t>zadostno (2)</w:t>
            </w:r>
          </w:p>
        </w:tc>
      </w:tr>
      <w:tr w:rsidR="0014011F" w:rsidTr="00822C2F">
        <w:tc>
          <w:tcPr>
            <w:tcW w:w="4531" w:type="dxa"/>
          </w:tcPr>
          <w:p w:rsidR="0014011F" w:rsidRDefault="0014011F" w:rsidP="00822C2F">
            <w:pPr>
              <w:spacing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3E5BFF">
              <w:rPr>
                <w:sz w:val="28"/>
                <w:szCs w:val="28"/>
              </w:rPr>
              <w:t>44% - 0%</w:t>
            </w:r>
          </w:p>
        </w:tc>
        <w:tc>
          <w:tcPr>
            <w:tcW w:w="4531" w:type="dxa"/>
          </w:tcPr>
          <w:p w:rsidR="0014011F" w:rsidRPr="004C3279" w:rsidRDefault="0014011F" w:rsidP="00822C2F">
            <w:pPr>
              <w:spacing w:line="276" w:lineRule="auto"/>
              <w:jc w:val="center"/>
              <w:rPr>
                <w:bCs/>
                <w:color w:val="000000"/>
                <w:sz w:val="28"/>
                <w:szCs w:val="28"/>
              </w:rPr>
            </w:pPr>
            <w:r w:rsidRPr="004C3279">
              <w:rPr>
                <w:bCs/>
                <w:sz w:val="28"/>
                <w:szCs w:val="28"/>
              </w:rPr>
              <w:t>nezadostno (1)</w:t>
            </w:r>
          </w:p>
        </w:tc>
      </w:tr>
    </w:tbl>
    <w:p w:rsidR="0014011F" w:rsidRPr="003E5BFF" w:rsidRDefault="0014011F" w:rsidP="0014011F">
      <w:pPr>
        <w:shd w:val="clear" w:color="auto" w:fill="FFFFFF"/>
        <w:spacing w:line="276" w:lineRule="auto"/>
        <w:rPr>
          <w:b/>
          <w:bCs/>
          <w:color w:val="000000"/>
          <w:sz w:val="28"/>
          <w:szCs w:val="28"/>
        </w:rPr>
      </w:pPr>
    </w:p>
    <w:p w:rsidR="0014011F" w:rsidRDefault="0014011F" w:rsidP="0014011F">
      <w:pPr>
        <w:spacing w:line="276" w:lineRule="auto"/>
        <w:jc w:val="center"/>
      </w:pPr>
    </w:p>
    <w:p w:rsidR="0014011F" w:rsidRDefault="0014011F" w:rsidP="0014011F">
      <w:pPr>
        <w:shd w:val="clear" w:color="auto" w:fill="FFFFFF"/>
        <w:spacing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Opisnik</w:t>
      </w:r>
      <w:r w:rsidRPr="003E5BFF">
        <w:rPr>
          <w:b/>
          <w:bCs/>
          <w:color w:val="000000"/>
          <w:sz w:val="28"/>
          <w:szCs w:val="28"/>
        </w:rPr>
        <w:t xml:space="preserve"> za </w:t>
      </w:r>
      <w:r>
        <w:rPr>
          <w:b/>
          <w:bCs/>
          <w:color w:val="000000"/>
          <w:sz w:val="28"/>
          <w:szCs w:val="28"/>
        </w:rPr>
        <w:t>ustno</w:t>
      </w:r>
      <w:r w:rsidRPr="003E5BFF">
        <w:rPr>
          <w:b/>
          <w:bCs/>
          <w:color w:val="000000"/>
          <w:sz w:val="28"/>
          <w:szCs w:val="28"/>
        </w:rPr>
        <w:t xml:space="preserve"> oceno:</w:t>
      </w:r>
    </w:p>
    <w:p w:rsidR="0014011F" w:rsidRDefault="0014011F" w:rsidP="0014011F">
      <w:pPr>
        <w:shd w:val="clear" w:color="auto" w:fill="FFFFFF"/>
        <w:spacing w:line="276" w:lineRule="auto"/>
        <w:rPr>
          <w:b/>
          <w:bCs/>
          <w:color w:val="000000"/>
          <w:sz w:val="28"/>
          <w:szCs w:val="28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14011F" w:rsidTr="00822C2F">
        <w:tc>
          <w:tcPr>
            <w:tcW w:w="2547" w:type="dxa"/>
          </w:tcPr>
          <w:p w:rsidR="0014011F" w:rsidRPr="00CA5B73" w:rsidRDefault="0014011F" w:rsidP="00822C2F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CA5B73">
              <w:rPr>
                <w:bCs/>
                <w:color w:val="000000"/>
                <w:sz w:val="28"/>
                <w:szCs w:val="28"/>
              </w:rPr>
              <w:t>odlično (5)</w:t>
            </w:r>
          </w:p>
        </w:tc>
        <w:tc>
          <w:tcPr>
            <w:tcW w:w="6515" w:type="dxa"/>
          </w:tcPr>
          <w:p w:rsidR="0014011F" w:rsidRPr="00C31540" w:rsidRDefault="0014011F" w:rsidP="00822C2F">
            <w:pPr>
              <w:spacing w:line="276" w:lineRule="auto"/>
              <w:rPr>
                <w:color w:val="000000"/>
              </w:rPr>
            </w:pPr>
            <w:r w:rsidRPr="005341F7">
              <w:rPr>
                <w:color w:val="000000"/>
              </w:rPr>
              <w:t>Učenec brez pomoči učitelja tekoče poimenuje ali opisuje predmete in dejanja, ustrezno vključuje besede v povedi, uporablja besedišče, primerno vlogi v odnosu do sogovornika; pravilno in samostojno uporablja slovnične strukture v okviru obravnavane učne teme.</w:t>
            </w:r>
          </w:p>
        </w:tc>
      </w:tr>
      <w:tr w:rsidR="0014011F" w:rsidTr="00822C2F">
        <w:tc>
          <w:tcPr>
            <w:tcW w:w="2547" w:type="dxa"/>
          </w:tcPr>
          <w:p w:rsidR="0014011F" w:rsidRPr="00CA5B73" w:rsidRDefault="0014011F" w:rsidP="00822C2F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CA5B73">
              <w:rPr>
                <w:bCs/>
                <w:sz w:val="28"/>
                <w:szCs w:val="28"/>
              </w:rPr>
              <w:t>prav dobro (4)</w:t>
            </w:r>
          </w:p>
        </w:tc>
        <w:tc>
          <w:tcPr>
            <w:tcW w:w="6515" w:type="dxa"/>
          </w:tcPr>
          <w:p w:rsidR="0014011F" w:rsidRDefault="0014011F" w:rsidP="00822C2F">
            <w:pPr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5341F7">
              <w:rPr>
                <w:color w:val="000000"/>
              </w:rPr>
              <w:t>Učenec brez pomoči učitelja tekoče poimenuje ali opisuje predmete in dejanja, besedišče je manj bogato, pojavlja se ponavljanje, vendar je še ustrezno vlogi v odnosu do sogovornika; pravilno uporablja slovnične strukture z redkimi napakami, ki jih zna ob opozorilu učitelja popraviti.</w:t>
            </w:r>
          </w:p>
        </w:tc>
      </w:tr>
      <w:tr w:rsidR="0014011F" w:rsidTr="00822C2F">
        <w:tc>
          <w:tcPr>
            <w:tcW w:w="2547" w:type="dxa"/>
          </w:tcPr>
          <w:p w:rsidR="0014011F" w:rsidRPr="00CA5B73" w:rsidRDefault="0014011F" w:rsidP="00822C2F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CA5B73">
              <w:rPr>
                <w:bCs/>
                <w:sz w:val="28"/>
                <w:szCs w:val="28"/>
              </w:rPr>
              <w:t>dobro (3)</w:t>
            </w:r>
          </w:p>
        </w:tc>
        <w:tc>
          <w:tcPr>
            <w:tcW w:w="6515" w:type="dxa"/>
          </w:tcPr>
          <w:p w:rsidR="0014011F" w:rsidRDefault="0014011F" w:rsidP="00822C2F">
            <w:pPr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5341F7">
              <w:rPr>
                <w:color w:val="000000"/>
              </w:rPr>
              <w:t xml:space="preserve">Učenec večinoma ustrezno opisuje predmete in dejanja, vključuje besede v enostavnejše povedi, potrebuje pa učiteljevo </w:t>
            </w:r>
            <w:r>
              <w:rPr>
                <w:color w:val="000000"/>
              </w:rPr>
              <w:t>podporo (vprašanja, asociacije)</w:t>
            </w:r>
            <w:r w:rsidRPr="005341F7">
              <w:rPr>
                <w:color w:val="000000"/>
              </w:rPr>
              <w:t>; vodeno uporablja slovnične strukture, napake so pogostejše.</w:t>
            </w:r>
          </w:p>
        </w:tc>
      </w:tr>
      <w:tr w:rsidR="0014011F" w:rsidTr="00822C2F">
        <w:tc>
          <w:tcPr>
            <w:tcW w:w="2547" w:type="dxa"/>
          </w:tcPr>
          <w:p w:rsidR="0014011F" w:rsidRPr="00CA5B73" w:rsidRDefault="0014011F" w:rsidP="00822C2F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CA5B73">
              <w:rPr>
                <w:bCs/>
                <w:sz w:val="28"/>
                <w:szCs w:val="28"/>
              </w:rPr>
              <w:t>zadostno (2)</w:t>
            </w:r>
          </w:p>
        </w:tc>
        <w:tc>
          <w:tcPr>
            <w:tcW w:w="6515" w:type="dxa"/>
          </w:tcPr>
          <w:p w:rsidR="0014011F" w:rsidRDefault="0014011F" w:rsidP="00822C2F">
            <w:pPr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5341F7">
              <w:rPr>
                <w:color w:val="000000"/>
              </w:rPr>
              <w:t>Učenec ima težave pri izbiri ustreznih besed glede na temo in vlogo v interakciji, ima težave pri vključevanju besed v povedi, v vodeni interakciji s sogovornikom se ob vidni ali pisni podpori odziva enobesedno ali nebesedno; prepozna slovnične strukture, pojavlja se veliko napak pri vodeni uporabi.</w:t>
            </w:r>
          </w:p>
        </w:tc>
      </w:tr>
      <w:tr w:rsidR="0014011F" w:rsidTr="00822C2F">
        <w:tc>
          <w:tcPr>
            <w:tcW w:w="2547" w:type="dxa"/>
          </w:tcPr>
          <w:p w:rsidR="0014011F" w:rsidRPr="00CA5B73" w:rsidRDefault="0014011F" w:rsidP="00822C2F">
            <w:pPr>
              <w:spacing w:line="276" w:lineRule="auto"/>
              <w:rPr>
                <w:bCs/>
                <w:color w:val="000000"/>
                <w:sz w:val="28"/>
                <w:szCs w:val="28"/>
              </w:rPr>
            </w:pPr>
            <w:r w:rsidRPr="00CA5B73">
              <w:rPr>
                <w:bCs/>
                <w:sz w:val="28"/>
                <w:szCs w:val="28"/>
              </w:rPr>
              <w:t>nezadostno (1)</w:t>
            </w:r>
          </w:p>
        </w:tc>
        <w:tc>
          <w:tcPr>
            <w:tcW w:w="6515" w:type="dxa"/>
          </w:tcPr>
          <w:p w:rsidR="0014011F" w:rsidRDefault="0014011F" w:rsidP="00822C2F">
            <w:pPr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5341F7">
              <w:rPr>
                <w:color w:val="000000"/>
              </w:rPr>
              <w:t>Učenčevo besedišče je neustrezno in pomanjkljivo, prav tako izgovorjava besed</w:t>
            </w:r>
            <w:r>
              <w:rPr>
                <w:color w:val="000000"/>
              </w:rPr>
              <w:t xml:space="preserve">. </w:t>
            </w:r>
            <w:r w:rsidRPr="00CC7562">
              <w:rPr>
                <w:color w:val="000000"/>
              </w:rPr>
              <w:t xml:space="preserve">Govor </w:t>
            </w:r>
            <w:r w:rsidRPr="00CC7562">
              <w:rPr>
                <w:rFonts w:eastAsiaTheme="minorHAnsi"/>
                <w:lang w:eastAsia="en-US"/>
              </w:rPr>
              <w:t>vsebuje jezikovne strukture, ki so samo izjemoma pravilne in ustrezno rabljene.</w:t>
            </w:r>
            <w:r>
              <w:rPr>
                <w:color w:val="000000"/>
              </w:rPr>
              <w:t xml:space="preserve"> Komunikacija je otežena ali je ni. </w:t>
            </w:r>
          </w:p>
        </w:tc>
      </w:tr>
    </w:tbl>
    <w:p w:rsidR="0014011F" w:rsidRDefault="0014011F" w:rsidP="0014011F">
      <w:pPr>
        <w:shd w:val="clear" w:color="auto" w:fill="FFFFFF"/>
        <w:spacing w:line="276" w:lineRule="auto"/>
        <w:rPr>
          <w:b/>
          <w:bCs/>
          <w:color w:val="000000"/>
          <w:sz w:val="28"/>
          <w:szCs w:val="28"/>
        </w:rPr>
      </w:pPr>
    </w:p>
    <w:p w:rsidR="0014011F" w:rsidRDefault="0014011F" w:rsidP="0014011F">
      <w:pPr>
        <w:spacing w:line="276" w:lineRule="auto"/>
        <w:jc w:val="center"/>
      </w:pPr>
    </w:p>
    <w:p w:rsidR="00526053" w:rsidRDefault="00526053"/>
    <w:sectPr w:rsidR="00526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B0CA5"/>
    <w:multiLevelType w:val="hybridMultilevel"/>
    <w:tmpl w:val="E6223772"/>
    <w:lvl w:ilvl="0" w:tplc="04240001">
      <w:start w:val="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11F"/>
    <w:rsid w:val="0014011F"/>
    <w:rsid w:val="00526053"/>
    <w:rsid w:val="00624179"/>
    <w:rsid w:val="006639AF"/>
    <w:rsid w:val="007C1587"/>
    <w:rsid w:val="00830C57"/>
    <w:rsid w:val="00D411F4"/>
    <w:rsid w:val="00D44A72"/>
    <w:rsid w:val="00DB0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2D655-33D9-4989-9852-7D1C3418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401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40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140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Maja Mujkic</cp:lastModifiedBy>
  <cp:revision>2</cp:revision>
  <dcterms:created xsi:type="dcterms:W3CDTF">2019-10-11T14:36:00Z</dcterms:created>
  <dcterms:modified xsi:type="dcterms:W3CDTF">2019-10-11T14:36:00Z</dcterms:modified>
</cp:coreProperties>
</file>